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10" w:rsidRPr="00CF45BD" w:rsidRDefault="002A4710" w:rsidP="002A4710">
      <w:pPr>
        <w:spacing w:line="360" w:lineRule="auto"/>
        <w:jc w:val="both"/>
        <w:rPr>
          <w:b/>
        </w:rPr>
      </w:pPr>
      <w:r w:rsidRPr="00CF45BD">
        <w:rPr>
          <w:b/>
        </w:rPr>
        <w:t xml:space="preserve">TNM klasifikácia karcinómu prostaty </w:t>
      </w:r>
    </w:p>
    <w:p w:rsidR="002A4710" w:rsidRDefault="002A4710" w:rsidP="002A4710">
      <w:pPr>
        <w:pStyle w:val="TextTi11"/>
        <w:spacing w:after="0" w:line="360" w:lineRule="auto"/>
        <w:rPr>
          <w:rFonts w:ascii="Arial" w:hAnsi="Arial" w:cs="Arial"/>
          <w:snapToGrid w:val="0"/>
          <w:sz w:val="24"/>
          <w:szCs w:val="36"/>
          <w:lang w:val="sk-SK"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804"/>
      </w:tblGrid>
      <w:tr w:rsidR="002A4710" w:rsidTr="00857B0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 xml:space="preserve">T 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  <w:sz w:val="20"/>
                <w:szCs w:val="36"/>
              </w:rPr>
            </w:pPr>
            <w:r>
              <w:rPr>
                <w:b/>
                <w:bCs/>
                <w:snapToGrid w:val="0"/>
                <w:sz w:val="20"/>
              </w:rPr>
              <w:t>TUMOR</w:t>
            </w:r>
          </w:p>
        </w:tc>
      </w:tr>
      <w:tr w:rsidR="002A4710" w:rsidTr="00857B0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>T1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 xml:space="preserve">Klinicky nediagnostikovaný nádor (nehmatateľný pri </w:t>
            </w:r>
            <w:proofErr w:type="spellStart"/>
            <w:r>
              <w:rPr>
                <w:snapToGrid w:val="0"/>
                <w:sz w:val="20"/>
              </w:rPr>
              <w:t>palpácii</w:t>
            </w:r>
            <w:proofErr w:type="spellEnd"/>
            <w:r>
              <w:rPr>
                <w:snapToGrid w:val="0"/>
                <w:sz w:val="20"/>
              </w:rPr>
              <w:t xml:space="preserve"> a neviditeľný pri zobrazovacích postupoch)</w:t>
            </w:r>
          </w:p>
        </w:tc>
      </w:tr>
      <w:tr w:rsidR="002A4710" w:rsidTr="00857B0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>T1a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>Nádor náhodne zistený pri histologickom vyšetrení tkaniva v ≤ 5 % tkaniva prostaty odstráneného pre benígne ochorenie prostaty</w:t>
            </w:r>
          </w:p>
        </w:tc>
      </w:tr>
      <w:tr w:rsidR="002A4710" w:rsidTr="00857B0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>T1b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 xml:space="preserve">Nádor náhodne zistený pri histologickom vyšetrení tkaniva vo viac ako 5 % tkaniva prostaty odstráneného pre benígne ochorenie prostaty </w:t>
            </w:r>
          </w:p>
        </w:tc>
      </w:tr>
      <w:tr w:rsidR="002A4710" w:rsidTr="00857B0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>T1c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 xml:space="preserve">Nádor dokázaný punkčnou </w:t>
            </w:r>
            <w:proofErr w:type="spellStart"/>
            <w:r>
              <w:rPr>
                <w:snapToGrid w:val="0"/>
                <w:sz w:val="20"/>
              </w:rPr>
              <w:t>biopsiou</w:t>
            </w:r>
            <w:proofErr w:type="spellEnd"/>
            <w:r>
              <w:rPr>
                <w:snapToGrid w:val="0"/>
                <w:sz w:val="20"/>
              </w:rPr>
              <w:t xml:space="preserve"> prostaty (napr. v dôsledku zvýšených hodnôt PSA)</w:t>
            </w:r>
          </w:p>
        </w:tc>
      </w:tr>
      <w:tr w:rsidR="002A4710" w:rsidTr="00857B0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>T2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>Nádor obmedzený na prostatu</w:t>
            </w:r>
          </w:p>
        </w:tc>
      </w:tr>
      <w:tr w:rsidR="002A4710" w:rsidTr="00857B0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>T2a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>Nádor postihuje jeden lalok (zaberá ≤ polovicu jedného laloka)</w:t>
            </w:r>
          </w:p>
        </w:tc>
      </w:tr>
    </w:tbl>
    <w:p w:rsidR="002A4710" w:rsidRPr="004A5F4B" w:rsidRDefault="002A4710" w:rsidP="002A4710">
      <w:pPr>
        <w:ind w:right="-82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W w:w="0" w:type="auto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7804"/>
      </w:tblGrid>
      <w:tr w:rsidR="002A4710" w:rsidTr="00857B01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>T2b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 xml:space="preserve">Nádor postihuje jeden lalok (zaberá viac ako polovicu jedného laloka) </w:t>
            </w:r>
          </w:p>
        </w:tc>
      </w:tr>
      <w:tr w:rsidR="002A4710" w:rsidTr="00857B01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>T2c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 xml:space="preserve">Tumor postihuje obidva laloky </w:t>
            </w:r>
            <w:proofErr w:type="spellStart"/>
            <w:r>
              <w:rPr>
                <w:snapToGrid w:val="0"/>
                <w:sz w:val="20"/>
              </w:rPr>
              <w:t>prostatickej</w:t>
            </w:r>
            <w:proofErr w:type="spellEnd"/>
            <w:r>
              <w:rPr>
                <w:snapToGrid w:val="0"/>
                <w:sz w:val="20"/>
              </w:rPr>
              <w:t xml:space="preserve"> žľazy</w:t>
            </w:r>
          </w:p>
        </w:tc>
      </w:tr>
      <w:tr w:rsidR="002A4710" w:rsidTr="00857B01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>T3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 xml:space="preserve">Nádor prerastá cez puzdro prostaty </w:t>
            </w:r>
          </w:p>
        </w:tc>
      </w:tr>
      <w:tr w:rsidR="002A4710" w:rsidTr="00857B01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>T3a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szCs w:val="36"/>
              </w:rPr>
            </w:pPr>
            <w:proofErr w:type="spellStart"/>
            <w:r>
              <w:rPr>
                <w:snapToGrid w:val="0"/>
                <w:sz w:val="20"/>
              </w:rPr>
              <w:t>Extrakapsulárne</w:t>
            </w:r>
            <w:proofErr w:type="spellEnd"/>
            <w:r>
              <w:rPr>
                <w:snapToGrid w:val="0"/>
                <w:sz w:val="20"/>
              </w:rPr>
              <w:t xml:space="preserve"> rozšírenie (unilaterálne alebo bilaterálne)</w:t>
            </w:r>
          </w:p>
        </w:tc>
      </w:tr>
      <w:tr w:rsidR="002A4710" w:rsidTr="00857B01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>T3b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 xml:space="preserve">Nádor postihuje </w:t>
            </w:r>
            <w:proofErr w:type="spellStart"/>
            <w:r>
              <w:rPr>
                <w:snapToGrid w:val="0"/>
                <w:sz w:val="20"/>
              </w:rPr>
              <w:t>vesiculae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seminales</w:t>
            </w:r>
            <w:proofErr w:type="spellEnd"/>
            <w:r>
              <w:rPr>
                <w:snapToGrid w:val="0"/>
                <w:sz w:val="20"/>
              </w:rPr>
              <w:t xml:space="preserve"> (semenné mechúriky)</w:t>
            </w:r>
          </w:p>
        </w:tc>
      </w:tr>
      <w:tr w:rsidR="002A4710" w:rsidTr="00857B01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>T4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 xml:space="preserve">Tumor je fixovaný na alebo prerastá do susediacich štruktúr (iných ako </w:t>
            </w:r>
            <w:proofErr w:type="spellStart"/>
            <w:r>
              <w:rPr>
                <w:snapToGrid w:val="0"/>
                <w:sz w:val="20"/>
              </w:rPr>
              <w:t>vesiculae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seminales</w:t>
            </w:r>
            <w:proofErr w:type="spellEnd"/>
            <w:r>
              <w:rPr>
                <w:snapToGrid w:val="0"/>
                <w:sz w:val="20"/>
              </w:rPr>
              <w:t xml:space="preserve">): </w:t>
            </w:r>
            <w:proofErr w:type="spellStart"/>
            <w:r>
              <w:rPr>
                <w:snapToGrid w:val="0"/>
                <w:sz w:val="20"/>
              </w:rPr>
              <w:t>krčok</w:t>
            </w:r>
            <w:proofErr w:type="spellEnd"/>
            <w:r>
              <w:rPr>
                <w:snapToGrid w:val="0"/>
                <w:sz w:val="20"/>
              </w:rPr>
              <w:t xml:space="preserve"> mechúra, konečník, vonkajší zvierač, </w:t>
            </w:r>
            <w:proofErr w:type="spellStart"/>
            <w:r>
              <w:rPr>
                <w:snapToGrid w:val="0"/>
                <w:sz w:val="20"/>
              </w:rPr>
              <w:t>levátory</w:t>
            </w:r>
            <w:proofErr w:type="spellEnd"/>
            <w:r>
              <w:rPr>
                <w:snapToGrid w:val="0"/>
                <w:sz w:val="20"/>
              </w:rPr>
              <w:t xml:space="preserve"> a/alebo stena panvy</w:t>
            </w:r>
          </w:p>
        </w:tc>
      </w:tr>
      <w:tr w:rsidR="002A4710" w:rsidTr="00857B01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>N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0"/>
                <w:szCs w:val="36"/>
              </w:rPr>
            </w:pPr>
            <w:r>
              <w:rPr>
                <w:b/>
                <w:bCs/>
                <w:snapToGrid w:val="0"/>
                <w:sz w:val="20"/>
              </w:rPr>
              <w:t>REGIONÁLNE LYMFATICKÉ UZLINY (LU)</w:t>
            </w:r>
          </w:p>
        </w:tc>
      </w:tr>
      <w:tr w:rsidR="002A4710" w:rsidTr="00857B01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rPr>
                <w:rFonts w:ascii="Arial" w:hAnsi="Arial" w:cs="Arial"/>
                <w:snapToGrid w:val="0"/>
                <w:sz w:val="20"/>
                <w:szCs w:val="36"/>
              </w:rPr>
            </w:pPr>
            <w:proofErr w:type="spellStart"/>
            <w:r>
              <w:rPr>
                <w:snapToGrid w:val="0"/>
                <w:sz w:val="20"/>
              </w:rPr>
              <w:t>Nx</w:t>
            </w:r>
            <w:proofErr w:type="spellEnd"/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>Regionálne LU nie je možné hodnotiť</w:t>
            </w:r>
          </w:p>
        </w:tc>
      </w:tr>
      <w:tr w:rsidR="002A4710" w:rsidTr="00857B01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>N0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>Metastázy v regionálnych LU sa nezistili</w:t>
            </w:r>
          </w:p>
        </w:tc>
      </w:tr>
      <w:tr w:rsidR="002A4710" w:rsidTr="00857B01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>N1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>Metastázy prítomné v regionálnych lymfatických uzlinách</w:t>
            </w:r>
          </w:p>
        </w:tc>
      </w:tr>
      <w:tr w:rsidR="002A4710" w:rsidTr="00857B01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>M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>VZDIALENÉ METASTÁZY</w:t>
            </w:r>
          </w:p>
        </w:tc>
      </w:tr>
      <w:tr w:rsidR="002A4710" w:rsidTr="00857B01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rPr>
                <w:rFonts w:ascii="Arial" w:hAnsi="Arial" w:cs="Arial"/>
                <w:snapToGrid w:val="0"/>
                <w:sz w:val="20"/>
                <w:szCs w:val="36"/>
              </w:rPr>
            </w:pPr>
            <w:proofErr w:type="spellStart"/>
            <w:r>
              <w:rPr>
                <w:snapToGrid w:val="0"/>
                <w:sz w:val="20"/>
              </w:rPr>
              <w:t>Mx</w:t>
            </w:r>
            <w:proofErr w:type="spellEnd"/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 xml:space="preserve">Vzdialené metastázy nebolo možné hodnotiť </w:t>
            </w:r>
          </w:p>
        </w:tc>
      </w:tr>
      <w:tr w:rsidR="002A4710" w:rsidTr="00857B01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>M0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>Vzdialené metastázy neprítomné</w:t>
            </w:r>
          </w:p>
        </w:tc>
      </w:tr>
      <w:tr w:rsidR="002A4710" w:rsidTr="00857B01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>M1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>Prítomné vzdialené metastázy</w:t>
            </w:r>
          </w:p>
        </w:tc>
      </w:tr>
      <w:tr w:rsidR="002A4710" w:rsidTr="00857B01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>M1a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>Metastázy vo vzdialených LU (mimo regionálnych LU)</w:t>
            </w:r>
          </w:p>
        </w:tc>
      </w:tr>
      <w:tr w:rsidR="002A4710" w:rsidTr="00857B01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>M1b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>Metastázy v kostiach</w:t>
            </w:r>
          </w:p>
        </w:tc>
      </w:tr>
      <w:tr w:rsidR="002A4710" w:rsidTr="00857B01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>M1c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pStyle w:val="Nadpis8"/>
              <w:tabs>
                <w:tab w:val="left" w:pos="708"/>
              </w:tabs>
              <w:spacing w:line="360" w:lineRule="auto"/>
              <w:jc w:val="both"/>
              <w:rPr>
                <w:i w:val="0"/>
                <w:iCs w:val="0"/>
                <w:sz w:val="20"/>
                <w:lang w:val="sk-SK"/>
              </w:rPr>
            </w:pPr>
            <w:r>
              <w:rPr>
                <w:i w:val="0"/>
                <w:iCs w:val="0"/>
                <w:sz w:val="20"/>
                <w:lang w:val="sk-SK"/>
              </w:rPr>
              <w:t>Metastázy v iných orgánoch</w:t>
            </w:r>
          </w:p>
        </w:tc>
      </w:tr>
      <w:tr w:rsidR="002A4710" w:rsidTr="00857B01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>G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0"/>
                <w:szCs w:val="36"/>
              </w:rPr>
            </w:pPr>
            <w:r>
              <w:rPr>
                <w:b/>
                <w:bCs/>
                <w:snapToGrid w:val="0"/>
                <w:sz w:val="20"/>
              </w:rPr>
              <w:t>HISTOPATOLOGICKÉ STUPNE (GRADING)</w:t>
            </w:r>
          </w:p>
        </w:tc>
      </w:tr>
      <w:tr w:rsidR="002A4710" w:rsidTr="00857B01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rPr>
                <w:rFonts w:ascii="Arial" w:hAnsi="Arial" w:cs="Arial"/>
                <w:snapToGrid w:val="0"/>
                <w:sz w:val="20"/>
                <w:szCs w:val="36"/>
              </w:rPr>
            </w:pPr>
            <w:proofErr w:type="spellStart"/>
            <w:r>
              <w:rPr>
                <w:snapToGrid w:val="0"/>
                <w:sz w:val="20"/>
              </w:rPr>
              <w:t>Gx</w:t>
            </w:r>
            <w:proofErr w:type="spellEnd"/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szCs w:val="36"/>
              </w:rPr>
            </w:pPr>
            <w:proofErr w:type="spellStart"/>
            <w:r>
              <w:rPr>
                <w:snapToGrid w:val="0"/>
                <w:sz w:val="20"/>
              </w:rPr>
              <w:t>Grade</w:t>
            </w:r>
            <w:proofErr w:type="spellEnd"/>
            <w:r>
              <w:rPr>
                <w:snapToGrid w:val="0"/>
                <w:sz w:val="20"/>
              </w:rPr>
              <w:t xml:space="preserve"> nemožno určiť</w:t>
            </w:r>
          </w:p>
        </w:tc>
      </w:tr>
      <w:tr w:rsidR="002A4710" w:rsidTr="00857B01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>G1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 xml:space="preserve">Dobre diferencovaný (mierna </w:t>
            </w:r>
            <w:proofErr w:type="spellStart"/>
            <w:r>
              <w:rPr>
                <w:snapToGrid w:val="0"/>
                <w:sz w:val="20"/>
              </w:rPr>
              <w:t>anaplázia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</w:tr>
      <w:tr w:rsidR="002A4710" w:rsidTr="00857B01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>G2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 xml:space="preserve">Stredne diferencovaný (stredná </w:t>
            </w:r>
            <w:proofErr w:type="spellStart"/>
            <w:r>
              <w:rPr>
                <w:snapToGrid w:val="0"/>
                <w:sz w:val="20"/>
              </w:rPr>
              <w:t>anaplázia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</w:tr>
      <w:tr w:rsidR="002A4710" w:rsidTr="00857B01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>G3-4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10" w:rsidRDefault="002A4710" w:rsidP="00857B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szCs w:val="36"/>
              </w:rPr>
            </w:pPr>
            <w:r>
              <w:rPr>
                <w:snapToGrid w:val="0"/>
                <w:sz w:val="20"/>
              </w:rPr>
              <w:t xml:space="preserve">Zle diferencovaný/ nediferencovaný (ťažká </w:t>
            </w:r>
            <w:proofErr w:type="spellStart"/>
            <w:r>
              <w:rPr>
                <w:snapToGrid w:val="0"/>
                <w:sz w:val="20"/>
              </w:rPr>
              <w:t>anaplázia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</w:tr>
    </w:tbl>
    <w:p w:rsidR="002A4710" w:rsidRDefault="002A4710" w:rsidP="002A4710">
      <w:pPr>
        <w:ind w:right="-828"/>
        <w:rPr>
          <w:b/>
          <w:sz w:val="28"/>
          <w:szCs w:val="28"/>
        </w:rPr>
      </w:pPr>
    </w:p>
    <w:p w:rsidR="002A4710" w:rsidRPr="003419F8" w:rsidRDefault="002A4710" w:rsidP="002A4710">
      <w:pPr>
        <w:spacing w:line="360" w:lineRule="auto"/>
        <w:ind w:right="-828"/>
        <w:rPr>
          <w:b/>
        </w:rPr>
      </w:pPr>
      <w:r w:rsidRPr="003419F8">
        <w:rPr>
          <w:b/>
        </w:rPr>
        <w:t>Klasifikácia karcinómov prostaty podľa rizika progresie ochorenia</w:t>
      </w:r>
    </w:p>
    <w:p w:rsidR="002A4710" w:rsidRPr="003419F8" w:rsidRDefault="002A4710" w:rsidP="002A4710">
      <w:pPr>
        <w:spacing w:line="360" w:lineRule="auto"/>
      </w:pPr>
    </w:p>
    <w:p w:rsidR="002A4710" w:rsidRPr="003419F8" w:rsidRDefault="002A4710" w:rsidP="002A4710">
      <w:pPr>
        <w:spacing w:line="360" w:lineRule="auto"/>
      </w:pPr>
      <w:r w:rsidRPr="003419F8">
        <w:t xml:space="preserve">Na určenie prognózy  a rozhodnutie o liečbe karcinómu prostaty sa využíva kombinované hodnotenie klinického štádia, </w:t>
      </w:r>
      <w:proofErr w:type="spellStart"/>
      <w:r w:rsidRPr="003419F8">
        <w:t>Gleasonovho</w:t>
      </w:r>
      <w:proofErr w:type="spellEnd"/>
      <w:r w:rsidRPr="003419F8">
        <w:t xml:space="preserve"> skóre a hodnoty PSA. </w:t>
      </w:r>
    </w:p>
    <w:p w:rsidR="002A4710" w:rsidRPr="003419F8" w:rsidRDefault="002A4710" w:rsidP="002A4710">
      <w:pPr>
        <w:spacing w:line="360" w:lineRule="auto"/>
      </w:pPr>
    </w:p>
    <w:p w:rsidR="002A4710" w:rsidRPr="003419F8" w:rsidRDefault="002A4710" w:rsidP="002A4710">
      <w:pPr>
        <w:spacing w:line="360" w:lineRule="auto"/>
        <w:rPr>
          <w:b/>
        </w:rPr>
      </w:pPr>
      <w:r w:rsidRPr="003419F8">
        <w:rPr>
          <w:b/>
        </w:rPr>
        <w:t xml:space="preserve">Karcinómy prostaty s veľmi  nízkym rizikom </w:t>
      </w:r>
    </w:p>
    <w:p w:rsidR="002A4710" w:rsidRPr="003419F8" w:rsidRDefault="002A4710" w:rsidP="002A4710">
      <w:pPr>
        <w:spacing w:line="360" w:lineRule="auto"/>
        <w:rPr>
          <w:b/>
        </w:rPr>
      </w:pPr>
    </w:p>
    <w:p w:rsidR="002A4710" w:rsidRPr="003419F8" w:rsidRDefault="002A4710" w:rsidP="002A4710">
      <w:pPr>
        <w:spacing w:line="360" w:lineRule="auto"/>
      </w:pPr>
      <w:r w:rsidRPr="003419F8">
        <w:t xml:space="preserve">Do tejto skupiny patria pacienti s karcinómom prostaty T1a, </w:t>
      </w:r>
      <w:proofErr w:type="spellStart"/>
      <w:r w:rsidRPr="003419F8">
        <w:t>Gleasonovým</w:t>
      </w:r>
      <w:proofErr w:type="spellEnd"/>
      <w:r w:rsidRPr="003419F8">
        <w:t xml:space="preserve"> skóre ≤ 6, hodnotou PSA ≤ 10ng/ml, s </w:t>
      </w:r>
      <w:proofErr w:type="spellStart"/>
      <w:r w:rsidRPr="003419F8">
        <w:t>pozitivitou</w:t>
      </w:r>
      <w:proofErr w:type="spellEnd"/>
      <w:r w:rsidRPr="003419F8">
        <w:t xml:space="preserve"> karcinómu v menej ako 3 bioptických vzorkách pričom rozsah karcinómu v každej vzorke nesmie presahovať viac ako 50% a PSA </w:t>
      </w:r>
      <w:proofErr w:type="spellStart"/>
      <w:r w:rsidRPr="003419F8">
        <w:t>denzitou</w:t>
      </w:r>
      <w:proofErr w:type="spellEnd"/>
      <w:r w:rsidRPr="003419F8">
        <w:t xml:space="preserve"> ≤ 0,15ng/ml</w:t>
      </w:r>
    </w:p>
    <w:p w:rsidR="002A4710" w:rsidRPr="003419F8" w:rsidRDefault="002A4710" w:rsidP="002A4710">
      <w:pPr>
        <w:spacing w:line="360" w:lineRule="auto"/>
        <w:rPr>
          <w:b/>
        </w:rPr>
      </w:pPr>
    </w:p>
    <w:p w:rsidR="002A4710" w:rsidRPr="003419F8" w:rsidRDefault="002A4710" w:rsidP="002A4710">
      <w:pPr>
        <w:spacing w:line="360" w:lineRule="auto"/>
        <w:rPr>
          <w:b/>
        </w:rPr>
      </w:pPr>
      <w:r w:rsidRPr="003419F8">
        <w:rPr>
          <w:b/>
        </w:rPr>
        <w:t>Karcinómy prostaty s nízkym rizikom</w:t>
      </w:r>
    </w:p>
    <w:p w:rsidR="002A4710" w:rsidRPr="003419F8" w:rsidRDefault="002A4710" w:rsidP="002A4710">
      <w:pPr>
        <w:spacing w:line="360" w:lineRule="auto"/>
        <w:rPr>
          <w:b/>
        </w:rPr>
      </w:pPr>
    </w:p>
    <w:p w:rsidR="002A4710" w:rsidRPr="003419F8" w:rsidRDefault="002A4710" w:rsidP="002A4710">
      <w:pPr>
        <w:spacing w:line="360" w:lineRule="auto"/>
      </w:pPr>
      <w:r w:rsidRPr="003419F8">
        <w:t xml:space="preserve">Do tejto skupiny  sa zaraďujú pacienti  s karcinómom prostaty T1 – T2a, </w:t>
      </w:r>
      <w:proofErr w:type="spellStart"/>
      <w:r w:rsidRPr="003419F8">
        <w:t>Gleasonovým</w:t>
      </w:r>
      <w:proofErr w:type="spellEnd"/>
      <w:r w:rsidRPr="003419F8">
        <w:t xml:space="preserve"> skóre ≤ 6  a hodnotou sérového PSA ≤ 10 </w:t>
      </w:r>
      <w:proofErr w:type="spellStart"/>
      <w:r w:rsidRPr="003419F8">
        <w:t>ng</w:t>
      </w:r>
      <w:proofErr w:type="spellEnd"/>
      <w:r w:rsidRPr="003419F8">
        <w:t xml:space="preserve">/ml </w:t>
      </w:r>
    </w:p>
    <w:p w:rsidR="002A4710" w:rsidRPr="003419F8" w:rsidRDefault="002A4710" w:rsidP="002A4710">
      <w:pPr>
        <w:spacing w:line="360" w:lineRule="auto"/>
        <w:rPr>
          <w:b/>
        </w:rPr>
      </w:pPr>
      <w:r w:rsidRPr="003419F8">
        <w:rPr>
          <w:b/>
        </w:rPr>
        <w:t>Karcinómy prostaty so stredným rizikom</w:t>
      </w:r>
    </w:p>
    <w:p w:rsidR="002A4710" w:rsidRPr="003419F8" w:rsidRDefault="002A4710" w:rsidP="002A4710">
      <w:pPr>
        <w:spacing w:line="360" w:lineRule="auto"/>
        <w:rPr>
          <w:b/>
        </w:rPr>
      </w:pPr>
    </w:p>
    <w:p w:rsidR="002A4710" w:rsidRPr="003419F8" w:rsidRDefault="002A4710" w:rsidP="002A4710">
      <w:pPr>
        <w:spacing w:line="360" w:lineRule="auto"/>
      </w:pPr>
      <w:r w:rsidRPr="003419F8">
        <w:t>Do tejto skupiny patria pacienti s karcinómom prostaty T2b – T2c alebo s </w:t>
      </w:r>
      <w:proofErr w:type="spellStart"/>
      <w:r w:rsidRPr="003419F8">
        <w:t>Gleasonovým</w:t>
      </w:r>
      <w:proofErr w:type="spellEnd"/>
      <w:r w:rsidRPr="003419F8">
        <w:t xml:space="preserve"> skóre 7 alebo s hodnotou sérového PSA 10 – 20ng/ml.</w:t>
      </w:r>
    </w:p>
    <w:p w:rsidR="002A4710" w:rsidRPr="003419F8" w:rsidRDefault="002A4710" w:rsidP="002A4710">
      <w:pPr>
        <w:spacing w:line="360" w:lineRule="auto"/>
        <w:rPr>
          <w:b/>
        </w:rPr>
      </w:pPr>
    </w:p>
    <w:p w:rsidR="002A4710" w:rsidRPr="003419F8" w:rsidRDefault="002A4710" w:rsidP="002A4710">
      <w:pPr>
        <w:spacing w:line="360" w:lineRule="auto"/>
        <w:rPr>
          <w:b/>
        </w:rPr>
      </w:pPr>
      <w:r w:rsidRPr="003419F8">
        <w:rPr>
          <w:b/>
        </w:rPr>
        <w:t>Karcinómy prostaty s vysokým rizikom</w:t>
      </w:r>
    </w:p>
    <w:p w:rsidR="002A4710" w:rsidRPr="003419F8" w:rsidRDefault="002A4710" w:rsidP="002A4710">
      <w:pPr>
        <w:spacing w:line="360" w:lineRule="auto"/>
        <w:rPr>
          <w:b/>
        </w:rPr>
      </w:pPr>
    </w:p>
    <w:p w:rsidR="002A4710" w:rsidRPr="003419F8" w:rsidRDefault="002A4710" w:rsidP="002A4710">
      <w:pPr>
        <w:spacing w:line="360" w:lineRule="auto"/>
      </w:pPr>
      <w:r w:rsidRPr="003419F8">
        <w:t xml:space="preserve">Do tejto skupiny patria pacienti s karcinómom  prostaty T3a alebo s  </w:t>
      </w:r>
      <w:proofErr w:type="spellStart"/>
      <w:r w:rsidRPr="003419F8">
        <w:t>Gleasonovým</w:t>
      </w:r>
      <w:proofErr w:type="spellEnd"/>
      <w:r w:rsidRPr="003419F8">
        <w:t xml:space="preserve"> skóre 8 – 10 alebo s hodnotou PSA ≥ 20ng/ml .</w:t>
      </w:r>
    </w:p>
    <w:p w:rsidR="002A4710" w:rsidRPr="003419F8" w:rsidRDefault="002A4710" w:rsidP="002A4710">
      <w:pPr>
        <w:spacing w:line="360" w:lineRule="auto"/>
        <w:rPr>
          <w:b/>
        </w:rPr>
      </w:pPr>
    </w:p>
    <w:p w:rsidR="002A4710" w:rsidRPr="003419F8" w:rsidRDefault="002A4710" w:rsidP="002A4710">
      <w:pPr>
        <w:spacing w:line="360" w:lineRule="auto"/>
        <w:rPr>
          <w:b/>
        </w:rPr>
      </w:pPr>
      <w:r w:rsidRPr="003419F8">
        <w:rPr>
          <w:b/>
        </w:rPr>
        <w:t xml:space="preserve">Karcinómy prostaty s veľmi vysokým rizikom </w:t>
      </w:r>
    </w:p>
    <w:p w:rsidR="002A4710" w:rsidRPr="003419F8" w:rsidRDefault="002A4710" w:rsidP="002A4710">
      <w:pPr>
        <w:spacing w:line="360" w:lineRule="auto"/>
        <w:rPr>
          <w:b/>
        </w:rPr>
      </w:pPr>
    </w:p>
    <w:p w:rsidR="002A4710" w:rsidRPr="003419F8" w:rsidRDefault="002A4710" w:rsidP="002A4710">
      <w:pPr>
        <w:spacing w:line="360" w:lineRule="auto"/>
      </w:pPr>
      <w:r w:rsidRPr="003419F8">
        <w:t>Do tejto skupiny patria pacienti s karcinómom prostaty T3b – T4</w:t>
      </w:r>
    </w:p>
    <w:p w:rsidR="002A4710" w:rsidRPr="003419F8" w:rsidRDefault="002A4710" w:rsidP="002A4710">
      <w:pPr>
        <w:spacing w:line="360" w:lineRule="auto"/>
        <w:rPr>
          <w:b/>
        </w:rPr>
      </w:pPr>
    </w:p>
    <w:p w:rsidR="002A4710" w:rsidRPr="003419F8" w:rsidRDefault="002A4710" w:rsidP="002A4710">
      <w:pPr>
        <w:spacing w:line="360" w:lineRule="auto"/>
      </w:pPr>
      <w:r w:rsidRPr="003419F8">
        <w:t>Akékoľvek  štádium T, N1</w:t>
      </w:r>
    </w:p>
    <w:p w:rsidR="002A4710" w:rsidRPr="003419F8" w:rsidRDefault="002A4710" w:rsidP="002A4710">
      <w:pPr>
        <w:spacing w:line="360" w:lineRule="auto"/>
      </w:pPr>
      <w:r w:rsidRPr="003419F8">
        <w:t>Akékoľvek štádium T a N, M1</w:t>
      </w:r>
    </w:p>
    <w:p w:rsidR="00FD5D6E" w:rsidRDefault="00FD5D6E">
      <w:bookmarkStart w:id="0" w:name="_GoBack"/>
      <w:bookmarkEnd w:id="0"/>
    </w:p>
    <w:sectPr w:rsidR="00FD5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10"/>
    <w:rsid w:val="002A4710"/>
    <w:rsid w:val="00FD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4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2A4710"/>
    <w:pPr>
      <w:spacing w:before="240" w:after="60"/>
      <w:outlineLvl w:val="7"/>
    </w:pPr>
    <w:rPr>
      <w:i/>
      <w:iCs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8Char">
    <w:name w:val="Nadpis 8 Char"/>
    <w:basedOn w:val="Predvolenpsmoodseku"/>
    <w:link w:val="Nadpis8"/>
    <w:rsid w:val="002A4710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TextTi11">
    <w:name w:val="Text:Ti11"/>
    <w:basedOn w:val="Normlny"/>
    <w:rsid w:val="002A4710"/>
    <w:pPr>
      <w:spacing w:after="170" w:line="260" w:lineRule="atLeast"/>
      <w:jc w:val="both"/>
    </w:pPr>
    <w:rPr>
      <w:sz w:val="2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4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2A4710"/>
    <w:pPr>
      <w:spacing w:before="240" w:after="60"/>
      <w:outlineLvl w:val="7"/>
    </w:pPr>
    <w:rPr>
      <w:i/>
      <w:iCs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8Char">
    <w:name w:val="Nadpis 8 Char"/>
    <w:basedOn w:val="Predvolenpsmoodseku"/>
    <w:link w:val="Nadpis8"/>
    <w:rsid w:val="002A4710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TextTi11">
    <w:name w:val="Text:Ti11"/>
    <w:basedOn w:val="Normlny"/>
    <w:rsid w:val="002A4710"/>
    <w:pPr>
      <w:spacing w:after="170" w:line="260" w:lineRule="atLeast"/>
      <w:jc w:val="both"/>
    </w:pPr>
    <w:rPr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Kosinar, Robert PH/SK</dc:creator>
  <cp:lastModifiedBy>Kosinar, Robert PH/SK</cp:lastModifiedBy>
  <cp:revision>1</cp:revision>
  <dcterms:created xsi:type="dcterms:W3CDTF">2012-12-17T09:38:00Z</dcterms:created>
  <dcterms:modified xsi:type="dcterms:W3CDTF">2012-12-17T09:38:00Z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-1272881304</vt:i4>
  </property>
  <property fmtid="{D5CDD505-2E9C-101B-9397-08002B2CF9AE}" pid="3" name="_NewReviewCycle">
    <vt:lpwstr/>
  </property>
  <property fmtid="{D5CDD505-2E9C-101B-9397-08002B2CF9AE}" pid="4" name="_EmailSubject">
    <vt:lpwstr>Brozura</vt:lpwstr>
  </property>
  <property fmtid="{D5CDD505-2E9C-101B-9397-08002B2CF9AE}" pid="5" name="_AuthorEmail">
    <vt:lpwstr>Robert.Kosinar@sanofi.com</vt:lpwstr>
  </property>
  <property fmtid="{D5CDD505-2E9C-101B-9397-08002B2CF9AE}" pid="6" name="_AuthorEmailDisplayName">
    <vt:lpwstr>Kosinar, Robert PH/SK</vt:lpwstr>
  </property>
</Properties>
</file>